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F7" w:rsidRPr="003B4CF7" w:rsidRDefault="003B4CF7" w:rsidP="003B4CF7">
      <w:pPr>
        <w:spacing w:before="240" w:after="60"/>
        <w:jc w:val="center"/>
        <w:outlineLvl w:val="0"/>
        <w:rPr>
          <w:rFonts w:ascii="Times New Roman" w:hAnsi="Times New Roman" w:cs="Times New Roman"/>
          <w:caps/>
          <w:kern w:val="28"/>
        </w:rPr>
      </w:pPr>
      <w:r w:rsidRPr="003B4CF7">
        <w:rPr>
          <w:rFonts w:ascii="Times New Roman" w:hAnsi="Times New Roman" w:cs="Times New Roman"/>
          <w:kern w:val="28"/>
        </w:rPr>
        <w:t>ГОСУДАРСТВЕННОЕ КАЗЕННОЕ ДОШКОЛЬНОЕ ОБРАЗОВАТЕЛЬНОЕ УЧРЕЖДЕНИЕ</w:t>
      </w:r>
    </w:p>
    <w:p w:rsidR="003B4CF7" w:rsidRPr="003B4CF7" w:rsidRDefault="003B4CF7" w:rsidP="003B4CF7">
      <w:pPr>
        <w:jc w:val="center"/>
        <w:rPr>
          <w:rFonts w:ascii="Times New Roman" w:hAnsi="Times New Roman" w:cs="Times New Roman"/>
        </w:rPr>
      </w:pPr>
      <w:r w:rsidRPr="003B4CF7">
        <w:rPr>
          <w:rFonts w:ascii="Times New Roman" w:hAnsi="Times New Roman" w:cs="Times New Roman"/>
        </w:rPr>
        <w:t xml:space="preserve">ДЕТСКИЙ САД № </w:t>
      </w:r>
      <w:r>
        <w:rPr>
          <w:rFonts w:ascii="Times New Roman" w:hAnsi="Times New Roman" w:cs="Times New Roman"/>
        </w:rPr>
        <w:t xml:space="preserve">34 </w:t>
      </w:r>
      <w:r w:rsidRPr="003B4CF7">
        <w:rPr>
          <w:rFonts w:ascii="Times New Roman" w:hAnsi="Times New Roman" w:cs="Times New Roman"/>
        </w:rPr>
        <w:t>«</w:t>
      </w:r>
      <w:r w:rsidRPr="003B4CF7">
        <w:rPr>
          <w:rFonts w:ascii="Times New Roman" w:hAnsi="Times New Roman" w:cs="Times New Roman"/>
          <w:sz w:val="28"/>
          <w:szCs w:val="28"/>
        </w:rPr>
        <w:t>Золотой петушок</w:t>
      </w:r>
      <w:r w:rsidRPr="003B4CF7">
        <w:rPr>
          <w:rFonts w:ascii="Times New Roman" w:hAnsi="Times New Roman" w:cs="Times New Roman"/>
        </w:rPr>
        <w:t>» ГОРОДА НЕВИННОМЫССКА</w:t>
      </w:r>
    </w:p>
    <w:p w:rsidR="003B4CF7" w:rsidRPr="00593256" w:rsidRDefault="003B4CF7" w:rsidP="003B4CF7">
      <w:pPr>
        <w:jc w:val="center"/>
        <w:rPr>
          <w:sz w:val="24"/>
          <w:szCs w:val="24"/>
        </w:rPr>
      </w:pPr>
    </w:p>
    <w:p w:rsidR="003B4CF7" w:rsidRDefault="003B4CF7" w:rsidP="003B4CF7">
      <w:pPr>
        <w:rPr>
          <w:sz w:val="28"/>
          <w:szCs w:val="28"/>
        </w:rPr>
      </w:pPr>
    </w:p>
    <w:p w:rsidR="003B4CF7" w:rsidRPr="00CC2DF5" w:rsidRDefault="003B4CF7" w:rsidP="003B4CF7">
      <w:pPr>
        <w:pStyle w:val="a8"/>
        <w:shd w:val="clear" w:color="auto" w:fill="FFFFFF"/>
        <w:spacing w:before="0" w:beforeAutospacing="0" w:after="0" w:afterAutospacing="0"/>
        <w:jc w:val="center"/>
        <w:rPr>
          <w:bCs/>
          <w:sz w:val="36"/>
          <w:szCs w:val="36"/>
        </w:rPr>
      </w:pPr>
      <w:r w:rsidRPr="00CC2DF5">
        <w:rPr>
          <w:bCs/>
          <w:sz w:val="36"/>
          <w:szCs w:val="36"/>
        </w:rPr>
        <w:t xml:space="preserve">Консультация для родителей </w:t>
      </w:r>
    </w:p>
    <w:p w:rsidR="003B4CF7" w:rsidRPr="00CC2DF5" w:rsidRDefault="003B4CF7" w:rsidP="003B4CF7">
      <w:pPr>
        <w:pStyle w:val="a8"/>
        <w:shd w:val="clear" w:color="auto" w:fill="FFFFFF"/>
        <w:spacing w:before="0" w:beforeAutospacing="0" w:after="0" w:afterAutospacing="0"/>
        <w:jc w:val="center"/>
        <w:rPr>
          <w:bCs/>
          <w:sz w:val="36"/>
          <w:szCs w:val="36"/>
        </w:rPr>
      </w:pPr>
      <w:r>
        <w:rPr>
          <w:bCs/>
          <w:sz w:val="36"/>
          <w:szCs w:val="36"/>
        </w:rPr>
        <w:t>подготовительной группы № 4 «</w:t>
      </w:r>
      <w:r w:rsidRPr="00CC2DF5">
        <w:rPr>
          <w:bCs/>
          <w:sz w:val="36"/>
          <w:szCs w:val="36"/>
        </w:rPr>
        <w:t>Колокольчик»</w:t>
      </w:r>
    </w:p>
    <w:p w:rsidR="003B4CF7" w:rsidRPr="00CC2DF5" w:rsidRDefault="003B4CF7" w:rsidP="003B4CF7">
      <w:pPr>
        <w:pStyle w:val="a8"/>
        <w:shd w:val="clear" w:color="auto" w:fill="FFFFFF"/>
        <w:spacing w:before="0" w:beforeAutospacing="0" w:after="0" w:afterAutospacing="0"/>
        <w:jc w:val="center"/>
        <w:rPr>
          <w:bCs/>
          <w:sz w:val="36"/>
          <w:szCs w:val="36"/>
        </w:rPr>
      </w:pPr>
      <w:r w:rsidRPr="00CC2DF5">
        <w:rPr>
          <w:bCs/>
          <w:sz w:val="36"/>
          <w:szCs w:val="36"/>
        </w:rPr>
        <w:t>на тему:</w:t>
      </w:r>
    </w:p>
    <w:p w:rsidR="003B4CF7" w:rsidRPr="00CC2DF5" w:rsidRDefault="003B4CF7" w:rsidP="003B4CF7">
      <w:pPr>
        <w:pStyle w:val="a8"/>
        <w:shd w:val="clear" w:color="auto" w:fill="FFFFFF"/>
        <w:spacing w:before="0" w:beforeAutospacing="0" w:after="0" w:afterAutospacing="0"/>
        <w:jc w:val="center"/>
        <w:rPr>
          <w:bCs/>
          <w:sz w:val="36"/>
          <w:szCs w:val="36"/>
        </w:rPr>
      </w:pPr>
    </w:p>
    <w:p w:rsidR="003B4CF7" w:rsidRPr="00CC2DF5" w:rsidRDefault="003B4CF7" w:rsidP="003B4CF7">
      <w:pPr>
        <w:pStyle w:val="a8"/>
        <w:shd w:val="clear" w:color="auto" w:fill="FFFFFF"/>
        <w:spacing w:before="0" w:beforeAutospacing="0" w:after="0" w:afterAutospacing="0"/>
        <w:jc w:val="center"/>
        <w:rPr>
          <w:bCs/>
          <w:sz w:val="36"/>
          <w:szCs w:val="36"/>
        </w:rPr>
      </w:pPr>
    </w:p>
    <w:p w:rsidR="003B4CF7" w:rsidRDefault="003B4CF7" w:rsidP="003B4CF7">
      <w:pPr>
        <w:pStyle w:val="a8"/>
        <w:shd w:val="clear" w:color="auto" w:fill="FFFFFF"/>
        <w:spacing w:before="0" w:beforeAutospacing="0" w:after="0" w:afterAutospacing="0"/>
        <w:jc w:val="center"/>
        <w:rPr>
          <w:b/>
          <w:bCs/>
          <w:sz w:val="36"/>
          <w:szCs w:val="36"/>
        </w:rPr>
      </w:pPr>
    </w:p>
    <w:p w:rsidR="003B4CF7" w:rsidRPr="00CC2DF5" w:rsidRDefault="003B4CF7" w:rsidP="003B4CF7">
      <w:pPr>
        <w:jc w:val="center"/>
        <w:rPr>
          <w:rFonts w:ascii="Times New Roman" w:hAnsi="Times New Roman" w:cs="Times New Roman"/>
          <w:color w:val="393939"/>
          <w:sz w:val="36"/>
          <w:szCs w:val="36"/>
        </w:rPr>
      </w:pPr>
      <w:r w:rsidRPr="003B4CF7">
        <w:rPr>
          <w:rFonts w:ascii="Times New Roman" w:hAnsi="Times New Roman" w:cs="Times New Roman"/>
          <w:bCs/>
          <w:i/>
          <w:iCs/>
          <w:color w:val="000000"/>
          <w:sz w:val="36"/>
          <w:szCs w:val="36"/>
        </w:rPr>
        <w:t>«</w:t>
      </w:r>
      <w:r w:rsidRPr="00CC2DF5">
        <w:rPr>
          <w:rFonts w:ascii="Times New Roman" w:hAnsi="Times New Roman" w:cs="Times New Roman"/>
          <w:color w:val="393939"/>
          <w:sz w:val="36"/>
          <w:szCs w:val="36"/>
        </w:rPr>
        <w:t>ПСИХО-ФИЗИОЛОГИЧЕСКИЕ ОСОБЕННОСТИ ДЕТЕЙ С ОБЩИМ НЕДОРАЗВИТИЕМ РЕЧИ</w:t>
      </w:r>
      <w:r w:rsidRPr="003B4CF7">
        <w:rPr>
          <w:rFonts w:ascii="Times New Roman" w:hAnsi="Times New Roman" w:cs="Times New Roman"/>
          <w:bCs/>
          <w:i/>
          <w:iCs/>
          <w:color w:val="000000"/>
          <w:sz w:val="36"/>
          <w:szCs w:val="36"/>
        </w:rPr>
        <w:t>»</w:t>
      </w:r>
    </w:p>
    <w:p w:rsidR="003B4CF7" w:rsidRPr="00CC2DF5" w:rsidRDefault="003B4CF7" w:rsidP="003B4CF7">
      <w:pPr>
        <w:pStyle w:val="a8"/>
        <w:shd w:val="clear" w:color="auto" w:fill="FFFFFF"/>
        <w:spacing w:before="0" w:beforeAutospacing="0" w:after="0" w:afterAutospacing="0"/>
        <w:jc w:val="center"/>
        <w:rPr>
          <w:bCs/>
          <w:i/>
          <w:iCs/>
          <w:color w:val="000000"/>
          <w:sz w:val="36"/>
          <w:szCs w:val="36"/>
        </w:rPr>
      </w:pPr>
    </w:p>
    <w:p w:rsidR="003B4CF7" w:rsidRDefault="003B4CF7" w:rsidP="003B4CF7">
      <w:pPr>
        <w:pStyle w:val="a8"/>
        <w:shd w:val="clear" w:color="auto" w:fill="FFFFFF"/>
        <w:spacing w:before="0" w:beforeAutospacing="0" w:after="0" w:afterAutospacing="0"/>
        <w:jc w:val="center"/>
        <w:rPr>
          <w:b/>
          <w:bCs/>
          <w:i/>
          <w:iCs/>
          <w:color w:val="000000"/>
          <w:sz w:val="48"/>
          <w:szCs w:val="48"/>
        </w:rPr>
      </w:pPr>
    </w:p>
    <w:p w:rsidR="003B4CF7" w:rsidRDefault="003B4CF7" w:rsidP="003B4CF7">
      <w:pPr>
        <w:spacing w:line="360" w:lineRule="auto"/>
        <w:jc w:val="center"/>
        <w:rPr>
          <w:b/>
          <w:bCs/>
          <w:sz w:val="28"/>
          <w:szCs w:val="28"/>
        </w:rPr>
      </w:pPr>
    </w:p>
    <w:p w:rsidR="003B4CF7" w:rsidRPr="003B4CF7" w:rsidRDefault="003B4CF7" w:rsidP="003B4CF7">
      <w:pPr>
        <w:spacing w:line="360" w:lineRule="auto"/>
        <w:jc w:val="center"/>
        <w:rPr>
          <w:rFonts w:ascii="Times New Roman" w:hAnsi="Times New Roman" w:cs="Times New Roman"/>
          <w:b/>
          <w:bCs/>
          <w:sz w:val="28"/>
          <w:szCs w:val="28"/>
        </w:rPr>
      </w:pPr>
    </w:p>
    <w:p w:rsidR="003B4CF7" w:rsidRPr="003B4CF7" w:rsidRDefault="003B4CF7" w:rsidP="008E175A">
      <w:pPr>
        <w:jc w:val="right"/>
        <w:rPr>
          <w:rFonts w:ascii="Times New Roman" w:hAnsi="Times New Roman" w:cs="Times New Roman"/>
          <w:b/>
          <w:bCs/>
          <w:sz w:val="28"/>
          <w:szCs w:val="28"/>
        </w:rPr>
      </w:pPr>
      <w:r w:rsidRPr="003B4CF7">
        <w:rPr>
          <w:rFonts w:ascii="Times New Roman" w:hAnsi="Times New Roman" w:cs="Times New Roman"/>
          <w:sz w:val="28"/>
          <w:szCs w:val="28"/>
        </w:rPr>
        <w:t>Подготовила</w:t>
      </w:r>
      <w:r>
        <w:rPr>
          <w:rFonts w:ascii="Times New Roman" w:hAnsi="Times New Roman" w:cs="Times New Roman"/>
          <w:sz w:val="28"/>
          <w:szCs w:val="28"/>
        </w:rPr>
        <w:t>:</w:t>
      </w:r>
    </w:p>
    <w:p w:rsidR="003B4CF7" w:rsidRPr="003B4CF7" w:rsidRDefault="003B4CF7" w:rsidP="003B4CF7">
      <w:pPr>
        <w:rPr>
          <w:rFonts w:ascii="Times New Roman" w:hAnsi="Times New Roman" w:cs="Times New Roman"/>
          <w:sz w:val="28"/>
          <w:szCs w:val="28"/>
        </w:rPr>
      </w:pPr>
      <w:r w:rsidRPr="003B4CF7">
        <w:rPr>
          <w:rFonts w:ascii="Times New Roman" w:hAnsi="Times New Roman" w:cs="Times New Roman"/>
          <w:sz w:val="28"/>
          <w:szCs w:val="28"/>
        </w:rPr>
        <w:t xml:space="preserve">                                                                                         Шемякина Л.И.                                                                     </w:t>
      </w:r>
    </w:p>
    <w:p w:rsidR="003B4CF7" w:rsidRPr="003B4CF7" w:rsidRDefault="003B4CF7" w:rsidP="003B4CF7">
      <w:pPr>
        <w:rPr>
          <w:rFonts w:ascii="Times New Roman" w:hAnsi="Times New Roman" w:cs="Times New Roman"/>
          <w:sz w:val="28"/>
          <w:szCs w:val="28"/>
        </w:rPr>
      </w:pPr>
    </w:p>
    <w:p w:rsidR="003B4CF7" w:rsidRPr="003B4CF7" w:rsidRDefault="003B4CF7" w:rsidP="003B4CF7">
      <w:pPr>
        <w:rPr>
          <w:rFonts w:ascii="Times New Roman" w:hAnsi="Times New Roman" w:cs="Times New Roman"/>
          <w:sz w:val="28"/>
          <w:szCs w:val="28"/>
        </w:rPr>
      </w:pPr>
    </w:p>
    <w:p w:rsidR="003B4CF7" w:rsidRPr="003B4CF7" w:rsidRDefault="003B4CF7" w:rsidP="003B4CF7">
      <w:pPr>
        <w:rPr>
          <w:rFonts w:ascii="Times New Roman" w:hAnsi="Times New Roman" w:cs="Times New Roman"/>
          <w:sz w:val="28"/>
          <w:szCs w:val="28"/>
        </w:rPr>
      </w:pPr>
    </w:p>
    <w:p w:rsidR="003B4CF7" w:rsidRPr="003B4CF7" w:rsidRDefault="003B4CF7" w:rsidP="003B4CF7">
      <w:pPr>
        <w:rPr>
          <w:rFonts w:ascii="Times New Roman" w:hAnsi="Times New Roman" w:cs="Times New Roman"/>
          <w:sz w:val="28"/>
          <w:szCs w:val="28"/>
        </w:rPr>
      </w:pPr>
    </w:p>
    <w:p w:rsidR="003B4CF7" w:rsidRPr="003B4CF7" w:rsidRDefault="003B4CF7" w:rsidP="003B4CF7">
      <w:pPr>
        <w:rPr>
          <w:rFonts w:ascii="Times New Roman" w:hAnsi="Times New Roman" w:cs="Times New Roman"/>
          <w:sz w:val="28"/>
          <w:szCs w:val="28"/>
        </w:rPr>
      </w:pPr>
    </w:p>
    <w:p w:rsidR="003B4CF7" w:rsidRPr="003B4CF7" w:rsidRDefault="003B4CF7" w:rsidP="003B4CF7">
      <w:pPr>
        <w:jc w:val="center"/>
        <w:rPr>
          <w:rFonts w:ascii="Times New Roman" w:hAnsi="Times New Roman" w:cs="Times New Roman"/>
          <w:sz w:val="28"/>
          <w:szCs w:val="28"/>
        </w:rPr>
      </w:pPr>
    </w:p>
    <w:p w:rsidR="003B4CF7" w:rsidRDefault="003B4CF7" w:rsidP="003B4CF7">
      <w:pPr>
        <w:jc w:val="center"/>
        <w:rPr>
          <w:rFonts w:ascii="Times New Roman" w:hAnsi="Times New Roman" w:cs="Times New Roman"/>
          <w:sz w:val="28"/>
          <w:szCs w:val="28"/>
        </w:rPr>
      </w:pPr>
    </w:p>
    <w:p w:rsidR="003B4CF7" w:rsidRDefault="003B4CF7" w:rsidP="003B4CF7">
      <w:pPr>
        <w:tabs>
          <w:tab w:val="left" w:pos="810"/>
        </w:tabs>
        <w:jc w:val="center"/>
        <w:rPr>
          <w:rFonts w:ascii="Times New Roman" w:hAnsi="Times New Roman" w:cs="Times New Roman"/>
          <w:b/>
          <w:color w:val="393939"/>
          <w:sz w:val="28"/>
          <w:szCs w:val="28"/>
        </w:rPr>
      </w:pPr>
      <w:r w:rsidRPr="003B4CF7">
        <w:rPr>
          <w:rFonts w:ascii="Times New Roman" w:hAnsi="Times New Roman" w:cs="Times New Roman"/>
          <w:sz w:val="28"/>
          <w:szCs w:val="28"/>
        </w:rPr>
        <w:t>г. Невинномысск</w:t>
      </w:r>
      <w:r>
        <w:rPr>
          <w:rFonts w:ascii="Times New Roman" w:hAnsi="Times New Roman" w:cs="Times New Roman"/>
          <w:sz w:val="28"/>
          <w:szCs w:val="28"/>
        </w:rPr>
        <w:t xml:space="preserve"> 2020 г.</w:t>
      </w:r>
    </w:p>
    <w:p w:rsidR="00CC2DF5" w:rsidRDefault="00CC2DF5" w:rsidP="00CC2DF5">
      <w:pPr>
        <w:jc w:val="center"/>
        <w:rPr>
          <w:rFonts w:ascii="Times New Roman" w:hAnsi="Times New Roman" w:cs="Times New Roman"/>
          <w:b/>
          <w:color w:val="393939"/>
          <w:sz w:val="28"/>
          <w:szCs w:val="28"/>
        </w:rPr>
      </w:pPr>
      <w:r>
        <w:rPr>
          <w:rFonts w:ascii="Times New Roman" w:hAnsi="Times New Roman" w:cs="Times New Roman"/>
          <w:b/>
          <w:color w:val="393939"/>
          <w:sz w:val="28"/>
          <w:szCs w:val="28"/>
        </w:rPr>
        <w:lastRenderedPageBreak/>
        <w:t>ПСИХО-ФИЗИОЛОГИЧЕСКИЕ ОСОБЕННОСТИ ДЕТЕЙ С ОБЩИМ НЕДОРАЗВИТИЕМ РЕЧИ</w:t>
      </w:r>
    </w:p>
    <w:p w:rsidR="00E66B62" w:rsidRDefault="006F2FCA">
      <w:pPr>
        <w:rPr>
          <w:rFonts w:ascii="Times New Roman" w:hAnsi="Times New Roman" w:cs="Times New Roman"/>
          <w:color w:val="393939"/>
          <w:sz w:val="28"/>
          <w:szCs w:val="28"/>
        </w:rPr>
      </w:pPr>
      <w:r w:rsidRPr="006F2FCA">
        <w:rPr>
          <w:rFonts w:ascii="Times New Roman" w:hAnsi="Times New Roman" w:cs="Times New Roman"/>
          <w:b/>
          <w:color w:val="393939"/>
          <w:sz w:val="28"/>
          <w:szCs w:val="28"/>
        </w:rPr>
        <w:t>Речь — важнейшая функция человека</w:t>
      </w:r>
      <w:r w:rsidRPr="006F2FCA">
        <w:rPr>
          <w:rFonts w:ascii="Times New Roman" w:hAnsi="Times New Roman" w:cs="Times New Roman"/>
          <w:color w:val="393939"/>
          <w:sz w:val="28"/>
          <w:szCs w:val="28"/>
        </w:rPr>
        <w:t xml:space="preserve">, поэтому в ее осуществлении принимают участие корковые речевые зоны, расположенные в доминантном полушарии (центры Брока и Вернике), двигательные, кинетические, слуховые и зрительные области, а также проводящие афферентные и эфферентные пути, относящиеся к пирамидной и экстрапирамидной системам, анализаторам чувствительности, слуха, зрения, бульбарные отделы мозга, зрительный, глазодвигательный, лицевой, слуховой, языкоглоточный, блуждающий и подъязычные нервы. </w:t>
      </w:r>
    </w:p>
    <w:p w:rsidR="00E66B62" w:rsidRDefault="006F2FCA">
      <w:pPr>
        <w:rPr>
          <w:rFonts w:ascii="Times New Roman" w:hAnsi="Times New Roman" w:cs="Times New Roman"/>
          <w:color w:val="393939"/>
          <w:sz w:val="28"/>
          <w:szCs w:val="28"/>
        </w:rPr>
      </w:pPr>
      <w:r w:rsidRPr="006F2FCA">
        <w:rPr>
          <w:rFonts w:ascii="Times New Roman" w:hAnsi="Times New Roman" w:cs="Times New Roman"/>
          <w:color w:val="393939"/>
          <w:sz w:val="28"/>
          <w:szCs w:val="28"/>
        </w:rPr>
        <w:t xml:space="preserve">По данным М. В. Ипполитовой и Е. М. Мастюковой (1977), </w:t>
      </w:r>
      <w:r w:rsidRPr="006F2FCA">
        <w:rPr>
          <w:rFonts w:ascii="Times New Roman" w:hAnsi="Times New Roman" w:cs="Times New Roman"/>
          <w:b/>
          <w:color w:val="393939"/>
          <w:sz w:val="28"/>
          <w:szCs w:val="28"/>
        </w:rPr>
        <w:t>у детей с ОНР наблюдается задержка развития наглядно-образного мышления, иногда дети устанавливают сходство и различие между предметами и явлениями окружающего мира по несущественным признакам</w:t>
      </w:r>
      <w:r w:rsidRPr="006F2FCA">
        <w:rPr>
          <w:rFonts w:ascii="Times New Roman" w:hAnsi="Times New Roman" w:cs="Times New Roman"/>
          <w:color w:val="393939"/>
          <w:sz w:val="28"/>
          <w:szCs w:val="28"/>
        </w:rPr>
        <w:t xml:space="preserve">; классификацию предметов проводят по принципу конкретных ситуационных связей; не сформированы многие обобщающие понятия. Однако дети, пользуясь оказываемой им помощью, могут перенести способы решения на аналогичные задания. </w:t>
      </w:r>
    </w:p>
    <w:p w:rsidR="00E66B62" w:rsidRDefault="006F2FCA">
      <w:pPr>
        <w:rPr>
          <w:rFonts w:ascii="Times New Roman" w:hAnsi="Times New Roman" w:cs="Times New Roman"/>
          <w:color w:val="393939"/>
          <w:sz w:val="28"/>
          <w:szCs w:val="28"/>
        </w:rPr>
      </w:pPr>
      <w:r w:rsidRPr="006F2FCA">
        <w:rPr>
          <w:rFonts w:ascii="Times New Roman" w:hAnsi="Times New Roman" w:cs="Times New Roman"/>
          <w:b/>
          <w:color w:val="393939"/>
          <w:sz w:val="28"/>
          <w:szCs w:val="28"/>
        </w:rPr>
        <w:t xml:space="preserve">Задержка развития мышления сочетается у детей с ОНР с низким уровнем сформированности познавательных интересов. Этой группе детей характерным является органический психосиндром, который проявляется в замедленности психических процессов, плохой переключаемости интеллектуальной деятельности, повышенной раздражительности с чертами однообразия выполняемых действий, повышенной истощаемости. По мнению авторов, у детей с ОНР страдает начальная стадия познавательного акта — сосредоточение и произвольный выбор информации. </w:t>
      </w:r>
      <w:r w:rsidRPr="006F2FCA">
        <w:rPr>
          <w:rFonts w:ascii="Times New Roman" w:hAnsi="Times New Roman" w:cs="Times New Roman"/>
          <w:color w:val="393939"/>
          <w:sz w:val="28"/>
          <w:szCs w:val="28"/>
        </w:rPr>
        <w:t>Это отражается на всех последующих стадиях познавательного процесса – запоминании, осмыслении.</w:t>
      </w:r>
    </w:p>
    <w:p w:rsidR="00E66B62" w:rsidRDefault="006F2FCA">
      <w:pPr>
        <w:rPr>
          <w:rFonts w:ascii="Times New Roman" w:hAnsi="Times New Roman" w:cs="Times New Roman"/>
          <w:color w:val="393939"/>
          <w:sz w:val="28"/>
          <w:szCs w:val="28"/>
        </w:rPr>
      </w:pPr>
      <w:r w:rsidRPr="006F2FCA">
        <w:rPr>
          <w:rFonts w:ascii="Times New Roman" w:hAnsi="Times New Roman" w:cs="Times New Roman"/>
          <w:b/>
          <w:color w:val="393939"/>
          <w:sz w:val="28"/>
          <w:szCs w:val="28"/>
        </w:rPr>
        <w:t>Повышенная истощаемость внимания выражается в низкой интеллектуальной работоспособности, повышенной инертности, трудности переключения с одного задания на другое, \"трафаретные\" способы решения познавательных задач.</w:t>
      </w:r>
      <w:r w:rsidRPr="006F2FCA">
        <w:rPr>
          <w:rFonts w:ascii="Times New Roman" w:hAnsi="Times New Roman" w:cs="Times New Roman"/>
          <w:color w:val="393939"/>
          <w:sz w:val="28"/>
          <w:szCs w:val="28"/>
        </w:rPr>
        <w:t xml:space="preserve"> По данным Ю.А. Флоренской, </w:t>
      </w:r>
      <w:r w:rsidRPr="006F2FCA">
        <w:rPr>
          <w:rFonts w:ascii="Times New Roman" w:hAnsi="Times New Roman" w:cs="Times New Roman"/>
          <w:b/>
          <w:color w:val="393939"/>
          <w:sz w:val="28"/>
          <w:szCs w:val="28"/>
        </w:rPr>
        <w:t>особенностями мышления у детей с ОНР, являются замедленность, неустойчивость. Отмечаются нарушения произвольного слухового внимания: дети не слушают, не вслушиваются в звуки, быстро утомляются, отвлекаются, теряют интерес к звучаниям, слуховая функция истощается</w:t>
      </w:r>
      <w:r w:rsidRPr="006F2FCA">
        <w:rPr>
          <w:rFonts w:ascii="Times New Roman" w:hAnsi="Times New Roman" w:cs="Times New Roman"/>
          <w:color w:val="393939"/>
          <w:sz w:val="28"/>
          <w:szCs w:val="28"/>
        </w:rPr>
        <w:t xml:space="preserve"> [23, c. 119]. Исследования (М. С. Горбач) показали, </w:t>
      </w:r>
      <w:r w:rsidRPr="006F2FCA">
        <w:rPr>
          <w:rFonts w:ascii="Times New Roman" w:hAnsi="Times New Roman" w:cs="Times New Roman"/>
          <w:color w:val="393939"/>
          <w:sz w:val="28"/>
          <w:szCs w:val="28"/>
        </w:rPr>
        <w:lastRenderedPageBreak/>
        <w:t>что дошкольники, рассматривая картинки, сосредоточиваются по преимуществу на 2—3 объектах. Для того чтобы обратить достаточное внимание на большее количество предметов, необходимо повторное восприятие картинки. Как правило, они не способны думать более чем об одной вещи сразу. [7, c. 85] В экспериментах В.А.Ковшикова и Ю.А.Элькина</w:t>
      </w:r>
      <w:r w:rsidRPr="006F2FCA">
        <w:rPr>
          <w:rFonts w:ascii="Times New Roman" w:hAnsi="Times New Roman" w:cs="Times New Roman"/>
          <w:b/>
          <w:color w:val="393939"/>
          <w:sz w:val="28"/>
          <w:szCs w:val="28"/>
        </w:rPr>
        <w:t xml:space="preserve">наблюдались разнообразные нарушения самоорганизации, которые отрицательно влияли на процесс и результаты мышления. Эти нарушения в основном захватывали эмоционально-волевую и мотивационную сферу детей и проявлялись преимущественно в психофизической расторможенности, реже — в заторможенности, а также в отсутствии устойчивого интереса к заданиям. Дети длительное время не включались в проблемную ситуацию, либо очень быстро приступали к выполнению заданий. </w:t>
      </w:r>
      <w:r w:rsidRPr="006F2FCA">
        <w:rPr>
          <w:rFonts w:ascii="Times New Roman" w:hAnsi="Times New Roman" w:cs="Times New Roman"/>
          <w:color w:val="393939"/>
          <w:sz w:val="28"/>
          <w:szCs w:val="28"/>
        </w:rPr>
        <w:t>Для части детей характерно замедление мыслительного процесса и большее, по сравнению с нормой, число попыток при выполнении мыслительных операций</w:t>
      </w:r>
      <w:r>
        <w:rPr>
          <w:rFonts w:ascii="Times New Roman" w:hAnsi="Times New Roman" w:cs="Times New Roman"/>
          <w:color w:val="393939"/>
          <w:sz w:val="28"/>
          <w:szCs w:val="28"/>
        </w:rPr>
        <w:t>.</w:t>
      </w:r>
      <w:r w:rsidR="00E66B62">
        <w:rPr>
          <w:rFonts w:ascii="Times New Roman" w:hAnsi="Times New Roman" w:cs="Times New Roman"/>
          <w:color w:val="393939"/>
          <w:sz w:val="28"/>
          <w:szCs w:val="28"/>
        </w:rPr>
        <w:t> С</w:t>
      </w:r>
      <w:r w:rsidRPr="006F2FCA">
        <w:rPr>
          <w:rFonts w:ascii="Times New Roman" w:hAnsi="Times New Roman" w:cs="Times New Roman"/>
          <w:color w:val="393939"/>
          <w:sz w:val="28"/>
          <w:szCs w:val="28"/>
        </w:rPr>
        <w:t xml:space="preserve">традает начальная стадия познавательного акта — сосредоточение и произвольный выбор информации. Это отражается на всех последующих стадиях познавательного процесса – запоминании, осмыслении. Таким образом, теоретический анализ литературы позволяет сделать вывод о том, что мышление дошкольников нарушено, в частности отмечаются нарушения наглядно-образного мышления. Мышление дошкольников с ОНР неустойчиво, замедленно. </w:t>
      </w:r>
    </w:p>
    <w:p w:rsidR="00CC2DF5" w:rsidRDefault="006F2FCA" w:rsidP="003B4CF7">
      <w:pPr>
        <w:spacing w:before="240" w:after="60"/>
        <w:ind w:firstLine="142"/>
        <w:outlineLvl w:val="0"/>
        <w:rPr>
          <w:kern w:val="28"/>
          <w:sz w:val="20"/>
          <w:szCs w:val="20"/>
        </w:rPr>
      </w:pPr>
      <w:r w:rsidRPr="00E66B62">
        <w:rPr>
          <w:rFonts w:ascii="Times New Roman" w:hAnsi="Times New Roman" w:cs="Times New Roman"/>
          <w:b/>
          <w:color w:val="393939"/>
          <w:sz w:val="28"/>
          <w:szCs w:val="28"/>
        </w:rPr>
        <w:t>Коррекционно-педагогическая работа по формированию наглядно-образного мышления у дошкольников с ОНР должна быть направлена на систематизацию образов-представлений об окружающей действительности, своевременное установление взаимосвязи между образом и словом, а также формирование структурных компонентов мыслительной деятельности</w:t>
      </w:r>
      <w:r>
        <w:rPr>
          <w:rFonts w:ascii="Helvetica" w:hAnsi="Helvetica" w:cs="Helvetica"/>
          <w:color w:val="393939"/>
          <w:sz w:val="21"/>
          <w:szCs w:val="21"/>
        </w:rPr>
        <w:t>.</w:t>
      </w:r>
      <w:r>
        <w:rPr>
          <w:rStyle w:val="apple-converted-space"/>
          <w:rFonts w:ascii="Helvetica" w:hAnsi="Helvetica" w:cs="Helvetica"/>
          <w:color w:val="393939"/>
          <w:sz w:val="21"/>
          <w:szCs w:val="21"/>
        </w:rPr>
        <w:t> </w:t>
      </w:r>
      <w:r>
        <w:rPr>
          <w:rFonts w:ascii="Helvetica" w:hAnsi="Helvetica" w:cs="Helvetica"/>
          <w:color w:val="393939"/>
          <w:sz w:val="21"/>
          <w:szCs w:val="21"/>
        </w:rPr>
        <w:br/>
      </w:r>
      <w:bookmarkStart w:id="0" w:name="_GoBack"/>
      <w:bookmarkEnd w:id="0"/>
      <w:r>
        <w:rPr>
          <w:rFonts w:ascii="Helvetica" w:hAnsi="Helvetica" w:cs="Helvetica"/>
          <w:color w:val="393939"/>
          <w:sz w:val="21"/>
          <w:szCs w:val="21"/>
        </w:rPr>
        <w:br/>
      </w:r>
    </w:p>
    <w:p w:rsidR="00CC2DF5" w:rsidRDefault="00CC2DF5" w:rsidP="00CC2DF5">
      <w:pPr>
        <w:spacing w:before="240" w:after="60"/>
        <w:ind w:firstLine="142"/>
        <w:jc w:val="center"/>
        <w:outlineLvl w:val="0"/>
        <w:rPr>
          <w:kern w:val="28"/>
          <w:sz w:val="20"/>
          <w:szCs w:val="20"/>
        </w:rPr>
      </w:pPr>
    </w:p>
    <w:p w:rsidR="00CC2DF5" w:rsidRDefault="00CC2DF5" w:rsidP="00CC2DF5">
      <w:pPr>
        <w:spacing w:before="240" w:after="60"/>
        <w:ind w:firstLine="142"/>
        <w:jc w:val="center"/>
        <w:outlineLvl w:val="0"/>
        <w:rPr>
          <w:kern w:val="28"/>
          <w:sz w:val="20"/>
          <w:szCs w:val="20"/>
        </w:rPr>
      </w:pPr>
    </w:p>
    <w:p w:rsidR="00CC2DF5" w:rsidRDefault="00CC2DF5" w:rsidP="00CC2DF5">
      <w:pPr>
        <w:spacing w:before="240" w:after="60"/>
        <w:ind w:firstLine="142"/>
        <w:jc w:val="center"/>
        <w:outlineLvl w:val="0"/>
        <w:rPr>
          <w:kern w:val="28"/>
          <w:sz w:val="20"/>
          <w:szCs w:val="20"/>
        </w:rPr>
      </w:pPr>
    </w:p>
    <w:p w:rsidR="00CC2DF5" w:rsidRDefault="00CC2DF5" w:rsidP="00CC2DF5">
      <w:pPr>
        <w:spacing w:before="240" w:after="60"/>
        <w:ind w:firstLine="142"/>
        <w:jc w:val="center"/>
        <w:outlineLvl w:val="0"/>
        <w:rPr>
          <w:kern w:val="28"/>
          <w:sz w:val="20"/>
          <w:szCs w:val="20"/>
        </w:rPr>
      </w:pPr>
    </w:p>
    <w:p w:rsidR="00CC2DF5" w:rsidRDefault="00CC2DF5" w:rsidP="00CC2DF5">
      <w:pPr>
        <w:spacing w:before="240" w:after="60"/>
        <w:ind w:firstLine="142"/>
        <w:jc w:val="center"/>
        <w:outlineLvl w:val="0"/>
        <w:rPr>
          <w:kern w:val="28"/>
          <w:sz w:val="20"/>
          <w:szCs w:val="20"/>
        </w:rPr>
      </w:pPr>
    </w:p>
    <w:p w:rsidR="00CC2DF5" w:rsidRDefault="00CC2DF5" w:rsidP="00CC2DF5">
      <w:pPr>
        <w:spacing w:before="240" w:after="60"/>
        <w:ind w:firstLine="142"/>
        <w:jc w:val="center"/>
        <w:outlineLvl w:val="0"/>
        <w:rPr>
          <w:kern w:val="28"/>
          <w:sz w:val="20"/>
          <w:szCs w:val="20"/>
        </w:rPr>
      </w:pPr>
    </w:p>
    <w:p w:rsidR="00CC2DF5" w:rsidRPr="003B4CF7" w:rsidRDefault="00CC2DF5" w:rsidP="003B4CF7">
      <w:pPr>
        <w:spacing w:before="240" w:after="60"/>
        <w:jc w:val="center"/>
        <w:outlineLvl w:val="0"/>
        <w:rPr>
          <w:rFonts w:ascii="Times New Roman" w:hAnsi="Times New Roman" w:cs="Times New Roman"/>
          <w:caps/>
          <w:kern w:val="28"/>
        </w:rPr>
      </w:pPr>
      <w:r w:rsidRPr="003B4CF7">
        <w:rPr>
          <w:rFonts w:ascii="Times New Roman" w:hAnsi="Times New Roman" w:cs="Times New Roman"/>
          <w:kern w:val="28"/>
        </w:rPr>
        <w:lastRenderedPageBreak/>
        <w:t>ГОСУДАРСТВЕННОЕ КАЗЕННОЕ ДОШКОЛЬНОЕ ОБРАЗОВАТЕЛЬНОЕ УЧРЕЖДЕНИЕ</w:t>
      </w:r>
    </w:p>
    <w:p w:rsidR="00CC2DF5" w:rsidRPr="003B4CF7" w:rsidRDefault="00CC2DF5" w:rsidP="00CC2DF5">
      <w:pPr>
        <w:jc w:val="center"/>
        <w:rPr>
          <w:rFonts w:ascii="Times New Roman" w:hAnsi="Times New Roman" w:cs="Times New Roman"/>
        </w:rPr>
      </w:pPr>
      <w:r w:rsidRPr="003B4CF7">
        <w:rPr>
          <w:rFonts w:ascii="Times New Roman" w:hAnsi="Times New Roman" w:cs="Times New Roman"/>
        </w:rPr>
        <w:t xml:space="preserve">ДЕТСКИЙ САД </w:t>
      </w:r>
      <w:r w:rsidR="003B4CF7" w:rsidRPr="003B4CF7">
        <w:rPr>
          <w:rFonts w:ascii="Times New Roman" w:hAnsi="Times New Roman" w:cs="Times New Roman"/>
        </w:rPr>
        <w:t xml:space="preserve">№ </w:t>
      </w:r>
      <w:r w:rsidR="003B4CF7">
        <w:rPr>
          <w:rFonts w:ascii="Times New Roman" w:hAnsi="Times New Roman" w:cs="Times New Roman"/>
        </w:rPr>
        <w:t xml:space="preserve">34 </w:t>
      </w:r>
      <w:r w:rsidRPr="003B4CF7">
        <w:rPr>
          <w:rFonts w:ascii="Times New Roman" w:hAnsi="Times New Roman" w:cs="Times New Roman"/>
        </w:rPr>
        <w:t>«</w:t>
      </w:r>
      <w:r w:rsidRPr="003B4CF7">
        <w:rPr>
          <w:rFonts w:ascii="Times New Roman" w:hAnsi="Times New Roman" w:cs="Times New Roman"/>
          <w:sz w:val="28"/>
          <w:szCs w:val="28"/>
        </w:rPr>
        <w:t>Золотой петушок</w:t>
      </w:r>
      <w:r w:rsidRPr="003B4CF7">
        <w:rPr>
          <w:rFonts w:ascii="Times New Roman" w:hAnsi="Times New Roman" w:cs="Times New Roman"/>
        </w:rPr>
        <w:t>» ГОРОДА НЕВИННОМЫССКА</w:t>
      </w:r>
    </w:p>
    <w:p w:rsidR="00CC2DF5" w:rsidRPr="00593256" w:rsidRDefault="00CC2DF5" w:rsidP="00CC2DF5">
      <w:pPr>
        <w:jc w:val="center"/>
        <w:rPr>
          <w:sz w:val="24"/>
          <w:szCs w:val="24"/>
        </w:rPr>
      </w:pPr>
    </w:p>
    <w:p w:rsidR="00CC2DF5" w:rsidRDefault="00CC2DF5" w:rsidP="00CC2DF5">
      <w:pPr>
        <w:rPr>
          <w:sz w:val="28"/>
          <w:szCs w:val="28"/>
        </w:rPr>
      </w:pPr>
    </w:p>
    <w:p w:rsidR="00CC2DF5" w:rsidRPr="00CC2DF5" w:rsidRDefault="00CC2DF5" w:rsidP="00CC2DF5">
      <w:pPr>
        <w:pStyle w:val="a8"/>
        <w:shd w:val="clear" w:color="auto" w:fill="FFFFFF"/>
        <w:spacing w:before="0" w:beforeAutospacing="0" w:after="0" w:afterAutospacing="0"/>
        <w:jc w:val="center"/>
        <w:rPr>
          <w:bCs/>
          <w:sz w:val="36"/>
          <w:szCs w:val="36"/>
        </w:rPr>
      </w:pPr>
      <w:r w:rsidRPr="00CC2DF5">
        <w:rPr>
          <w:bCs/>
          <w:sz w:val="36"/>
          <w:szCs w:val="36"/>
        </w:rPr>
        <w:t xml:space="preserve">Консультация для родителей </w:t>
      </w:r>
    </w:p>
    <w:p w:rsidR="00CC2DF5" w:rsidRPr="00CC2DF5" w:rsidRDefault="003B4CF7" w:rsidP="00CC2DF5">
      <w:pPr>
        <w:pStyle w:val="a8"/>
        <w:shd w:val="clear" w:color="auto" w:fill="FFFFFF"/>
        <w:spacing w:before="0" w:beforeAutospacing="0" w:after="0" w:afterAutospacing="0"/>
        <w:jc w:val="center"/>
        <w:rPr>
          <w:bCs/>
          <w:sz w:val="36"/>
          <w:szCs w:val="36"/>
        </w:rPr>
      </w:pPr>
      <w:r>
        <w:rPr>
          <w:bCs/>
          <w:sz w:val="36"/>
          <w:szCs w:val="36"/>
        </w:rPr>
        <w:t>подготовительной группы № 4 «</w:t>
      </w:r>
      <w:r w:rsidR="00CC2DF5" w:rsidRPr="00CC2DF5">
        <w:rPr>
          <w:bCs/>
          <w:sz w:val="36"/>
          <w:szCs w:val="36"/>
        </w:rPr>
        <w:t>Колокольчик»</w:t>
      </w:r>
    </w:p>
    <w:p w:rsidR="00CC2DF5" w:rsidRPr="00CC2DF5" w:rsidRDefault="00CC2DF5" w:rsidP="00CC2DF5">
      <w:pPr>
        <w:pStyle w:val="a8"/>
        <w:shd w:val="clear" w:color="auto" w:fill="FFFFFF"/>
        <w:spacing w:before="0" w:beforeAutospacing="0" w:after="0" w:afterAutospacing="0"/>
        <w:jc w:val="center"/>
        <w:rPr>
          <w:bCs/>
          <w:sz w:val="36"/>
          <w:szCs w:val="36"/>
        </w:rPr>
      </w:pPr>
      <w:r w:rsidRPr="00CC2DF5">
        <w:rPr>
          <w:bCs/>
          <w:sz w:val="36"/>
          <w:szCs w:val="36"/>
        </w:rPr>
        <w:t>на тему:</w:t>
      </w:r>
    </w:p>
    <w:p w:rsidR="00CC2DF5" w:rsidRPr="00CC2DF5" w:rsidRDefault="00CC2DF5" w:rsidP="00CC2DF5">
      <w:pPr>
        <w:pStyle w:val="a8"/>
        <w:shd w:val="clear" w:color="auto" w:fill="FFFFFF"/>
        <w:spacing w:before="0" w:beforeAutospacing="0" w:after="0" w:afterAutospacing="0"/>
        <w:jc w:val="center"/>
        <w:rPr>
          <w:bCs/>
          <w:sz w:val="36"/>
          <w:szCs w:val="36"/>
        </w:rPr>
      </w:pPr>
    </w:p>
    <w:p w:rsidR="00CC2DF5" w:rsidRPr="00CC2DF5" w:rsidRDefault="00CC2DF5" w:rsidP="00CC2DF5">
      <w:pPr>
        <w:pStyle w:val="a8"/>
        <w:shd w:val="clear" w:color="auto" w:fill="FFFFFF"/>
        <w:spacing w:before="0" w:beforeAutospacing="0" w:after="0" w:afterAutospacing="0"/>
        <w:jc w:val="center"/>
        <w:rPr>
          <w:bCs/>
          <w:sz w:val="36"/>
          <w:szCs w:val="36"/>
        </w:rPr>
      </w:pPr>
    </w:p>
    <w:p w:rsidR="00CC2DF5" w:rsidRDefault="00CC2DF5" w:rsidP="00CC2DF5">
      <w:pPr>
        <w:pStyle w:val="a8"/>
        <w:shd w:val="clear" w:color="auto" w:fill="FFFFFF"/>
        <w:spacing w:before="0" w:beforeAutospacing="0" w:after="0" w:afterAutospacing="0"/>
        <w:jc w:val="center"/>
        <w:rPr>
          <w:b/>
          <w:bCs/>
          <w:sz w:val="36"/>
          <w:szCs w:val="36"/>
        </w:rPr>
      </w:pPr>
    </w:p>
    <w:p w:rsidR="00CC2DF5" w:rsidRPr="00CC2DF5" w:rsidRDefault="00CC2DF5" w:rsidP="00CC2DF5">
      <w:pPr>
        <w:jc w:val="center"/>
        <w:rPr>
          <w:rFonts w:ascii="Times New Roman" w:hAnsi="Times New Roman" w:cs="Times New Roman"/>
          <w:color w:val="393939"/>
          <w:sz w:val="36"/>
          <w:szCs w:val="36"/>
        </w:rPr>
      </w:pPr>
      <w:r w:rsidRPr="003B4CF7">
        <w:rPr>
          <w:rFonts w:ascii="Times New Roman" w:hAnsi="Times New Roman" w:cs="Times New Roman"/>
          <w:bCs/>
          <w:i/>
          <w:iCs/>
          <w:color w:val="000000"/>
          <w:sz w:val="36"/>
          <w:szCs w:val="36"/>
        </w:rPr>
        <w:t>«</w:t>
      </w:r>
      <w:r w:rsidRPr="00CC2DF5">
        <w:rPr>
          <w:rFonts w:ascii="Times New Roman" w:hAnsi="Times New Roman" w:cs="Times New Roman"/>
          <w:color w:val="393939"/>
          <w:sz w:val="36"/>
          <w:szCs w:val="36"/>
        </w:rPr>
        <w:t>ПСИХО-ФИЗИОЛОГИЧЕСКИЕ ОСОБЕННОСТИ ДЕТЕЙ С ОБЩИМ НЕДОРАЗВИТИЕМ РЕЧИ</w:t>
      </w:r>
      <w:r w:rsidRPr="003B4CF7">
        <w:rPr>
          <w:rFonts w:ascii="Times New Roman" w:hAnsi="Times New Roman" w:cs="Times New Roman"/>
          <w:bCs/>
          <w:i/>
          <w:iCs/>
          <w:color w:val="000000"/>
          <w:sz w:val="36"/>
          <w:szCs w:val="36"/>
        </w:rPr>
        <w:t>»</w:t>
      </w:r>
    </w:p>
    <w:p w:rsidR="00CC2DF5" w:rsidRPr="00CC2DF5" w:rsidRDefault="00CC2DF5" w:rsidP="00CC2DF5">
      <w:pPr>
        <w:pStyle w:val="a8"/>
        <w:shd w:val="clear" w:color="auto" w:fill="FFFFFF"/>
        <w:spacing w:before="0" w:beforeAutospacing="0" w:after="0" w:afterAutospacing="0"/>
        <w:jc w:val="center"/>
        <w:rPr>
          <w:bCs/>
          <w:i/>
          <w:iCs/>
          <w:color w:val="000000"/>
          <w:sz w:val="36"/>
          <w:szCs w:val="36"/>
        </w:rPr>
      </w:pPr>
    </w:p>
    <w:p w:rsidR="00CC2DF5" w:rsidRDefault="00CC2DF5" w:rsidP="00CC2DF5">
      <w:pPr>
        <w:pStyle w:val="a8"/>
        <w:shd w:val="clear" w:color="auto" w:fill="FFFFFF"/>
        <w:spacing w:before="0" w:beforeAutospacing="0" w:after="0" w:afterAutospacing="0"/>
        <w:jc w:val="center"/>
        <w:rPr>
          <w:b/>
          <w:bCs/>
          <w:i/>
          <w:iCs/>
          <w:color w:val="000000"/>
          <w:sz w:val="48"/>
          <w:szCs w:val="48"/>
        </w:rPr>
      </w:pPr>
    </w:p>
    <w:p w:rsidR="00CC2DF5" w:rsidRDefault="00CC2DF5" w:rsidP="00CC2DF5">
      <w:pPr>
        <w:spacing w:line="360" w:lineRule="auto"/>
        <w:jc w:val="center"/>
        <w:rPr>
          <w:b/>
          <w:bCs/>
          <w:sz w:val="28"/>
          <w:szCs w:val="28"/>
        </w:rPr>
      </w:pPr>
    </w:p>
    <w:p w:rsidR="00CC2DF5" w:rsidRPr="003B4CF7" w:rsidRDefault="00CC2DF5" w:rsidP="00CC2DF5">
      <w:pPr>
        <w:spacing w:line="360" w:lineRule="auto"/>
        <w:jc w:val="center"/>
        <w:rPr>
          <w:rFonts w:ascii="Times New Roman" w:hAnsi="Times New Roman" w:cs="Times New Roman"/>
          <w:b/>
          <w:bCs/>
          <w:sz w:val="28"/>
          <w:szCs w:val="28"/>
        </w:rPr>
      </w:pPr>
    </w:p>
    <w:p w:rsidR="00CC2DF5" w:rsidRPr="003B4CF7" w:rsidRDefault="00CC2DF5" w:rsidP="00CC2DF5">
      <w:pPr>
        <w:rPr>
          <w:rFonts w:ascii="Times New Roman" w:hAnsi="Times New Roman" w:cs="Times New Roman"/>
          <w:b/>
          <w:bCs/>
          <w:sz w:val="28"/>
          <w:szCs w:val="28"/>
        </w:rPr>
      </w:pPr>
      <w:r w:rsidRPr="003B4CF7">
        <w:rPr>
          <w:rFonts w:ascii="Times New Roman" w:hAnsi="Times New Roman" w:cs="Times New Roman"/>
          <w:sz w:val="28"/>
          <w:szCs w:val="28"/>
        </w:rPr>
        <w:t xml:space="preserve">Подготовила </w:t>
      </w:r>
    </w:p>
    <w:p w:rsidR="00CC2DF5" w:rsidRPr="003B4CF7" w:rsidRDefault="00593256" w:rsidP="00CC2DF5">
      <w:pPr>
        <w:rPr>
          <w:rFonts w:ascii="Times New Roman" w:hAnsi="Times New Roman" w:cs="Times New Roman"/>
          <w:sz w:val="28"/>
          <w:szCs w:val="28"/>
        </w:rPr>
      </w:pPr>
      <w:r w:rsidRPr="003B4CF7">
        <w:rPr>
          <w:rFonts w:ascii="Times New Roman" w:hAnsi="Times New Roman" w:cs="Times New Roman"/>
          <w:sz w:val="28"/>
          <w:szCs w:val="28"/>
        </w:rPr>
        <w:t xml:space="preserve">                                                                                         Шемякина Л.И.</w:t>
      </w:r>
    </w:p>
    <w:p w:rsidR="00CC2DF5" w:rsidRPr="003B4CF7" w:rsidRDefault="00CC2DF5" w:rsidP="00CC2DF5">
      <w:pPr>
        <w:rPr>
          <w:rFonts w:ascii="Times New Roman" w:hAnsi="Times New Roman" w:cs="Times New Roman"/>
          <w:sz w:val="28"/>
          <w:szCs w:val="28"/>
        </w:rPr>
      </w:pPr>
    </w:p>
    <w:p w:rsidR="00CC2DF5" w:rsidRPr="003B4CF7" w:rsidRDefault="00CC2DF5" w:rsidP="00CC2DF5">
      <w:pPr>
        <w:rPr>
          <w:rFonts w:ascii="Times New Roman" w:hAnsi="Times New Roman" w:cs="Times New Roman"/>
          <w:sz w:val="28"/>
          <w:szCs w:val="28"/>
        </w:rPr>
      </w:pPr>
    </w:p>
    <w:p w:rsidR="00CC2DF5" w:rsidRPr="003B4CF7" w:rsidRDefault="00CC2DF5" w:rsidP="00CC2DF5">
      <w:pPr>
        <w:rPr>
          <w:rFonts w:ascii="Times New Roman" w:hAnsi="Times New Roman" w:cs="Times New Roman"/>
          <w:sz w:val="28"/>
          <w:szCs w:val="28"/>
        </w:rPr>
      </w:pPr>
    </w:p>
    <w:p w:rsidR="00CC2DF5" w:rsidRPr="003B4CF7" w:rsidRDefault="00CC2DF5" w:rsidP="00CC2DF5">
      <w:pPr>
        <w:rPr>
          <w:rFonts w:ascii="Times New Roman" w:hAnsi="Times New Roman" w:cs="Times New Roman"/>
          <w:sz w:val="28"/>
          <w:szCs w:val="28"/>
        </w:rPr>
      </w:pPr>
    </w:p>
    <w:p w:rsidR="00CC2DF5" w:rsidRPr="003B4CF7" w:rsidRDefault="00CC2DF5" w:rsidP="00CC2DF5">
      <w:pPr>
        <w:rPr>
          <w:rFonts w:ascii="Times New Roman" w:hAnsi="Times New Roman" w:cs="Times New Roman"/>
          <w:sz w:val="28"/>
          <w:szCs w:val="28"/>
        </w:rPr>
      </w:pPr>
    </w:p>
    <w:p w:rsidR="00CC2DF5" w:rsidRPr="003B4CF7" w:rsidRDefault="00CC2DF5" w:rsidP="003B4CF7">
      <w:pPr>
        <w:jc w:val="center"/>
        <w:rPr>
          <w:rFonts w:ascii="Times New Roman" w:hAnsi="Times New Roman" w:cs="Times New Roman"/>
          <w:sz w:val="28"/>
          <w:szCs w:val="28"/>
        </w:rPr>
      </w:pPr>
    </w:p>
    <w:p w:rsidR="003B4CF7" w:rsidRDefault="003B4CF7" w:rsidP="003B4CF7">
      <w:pPr>
        <w:jc w:val="center"/>
        <w:rPr>
          <w:rFonts w:ascii="Times New Roman" w:hAnsi="Times New Roman" w:cs="Times New Roman"/>
          <w:sz w:val="28"/>
          <w:szCs w:val="28"/>
        </w:rPr>
      </w:pPr>
    </w:p>
    <w:p w:rsidR="00CC2DF5" w:rsidRPr="003B4CF7" w:rsidRDefault="00CC2DF5" w:rsidP="003B4CF7">
      <w:pPr>
        <w:jc w:val="center"/>
        <w:rPr>
          <w:rFonts w:ascii="Times New Roman" w:hAnsi="Times New Roman" w:cs="Times New Roman"/>
          <w:sz w:val="28"/>
          <w:szCs w:val="28"/>
        </w:rPr>
      </w:pPr>
      <w:r w:rsidRPr="003B4CF7">
        <w:rPr>
          <w:rFonts w:ascii="Times New Roman" w:hAnsi="Times New Roman" w:cs="Times New Roman"/>
          <w:sz w:val="28"/>
          <w:szCs w:val="28"/>
        </w:rPr>
        <w:t>г. Невинномысск</w:t>
      </w:r>
      <w:r w:rsidR="003B4CF7">
        <w:rPr>
          <w:rFonts w:ascii="Times New Roman" w:hAnsi="Times New Roman" w:cs="Times New Roman"/>
          <w:sz w:val="28"/>
          <w:szCs w:val="28"/>
        </w:rPr>
        <w:t>2020 г.</w:t>
      </w:r>
    </w:p>
    <w:p w:rsidR="00D81AC5" w:rsidRDefault="00934647"/>
    <w:sectPr w:rsidR="00D81AC5" w:rsidSect="004723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647" w:rsidRDefault="00934647" w:rsidP="00CC2DF5">
      <w:pPr>
        <w:spacing w:after="0" w:line="240" w:lineRule="auto"/>
      </w:pPr>
      <w:r>
        <w:separator/>
      </w:r>
    </w:p>
  </w:endnote>
  <w:endnote w:type="continuationSeparator" w:id="1">
    <w:p w:rsidR="00934647" w:rsidRDefault="00934647" w:rsidP="00CC2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647" w:rsidRDefault="00934647" w:rsidP="00CC2DF5">
      <w:pPr>
        <w:spacing w:after="0" w:line="240" w:lineRule="auto"/>
      </w:pPr>
      <w:r>
        <w:separator/>
      </w:r>
    </w:p>
  </w:footnote>
  <w:footnote w:type="continuationSeparator" w:id="1">
    <w:p w:rsidR="00934647" w:rsidRDefault="00934647" w:rsidP="00CC2D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2FCA"/>
    <w:rsid w:val="003B4CF7"/>
    <w:rsid w:val="00466382"/>
    <w:rsid w:val="004723B8"/>
    <w:rsid w:val="00593256"/>
    <w:rsid w:val="006F2FCA"/>
    <w:rsid w:val="00783714"/>
    <w:rsid w:val="008E175A"/>
    <w:rsid w:val="00934647"/>
    <w:rsid w:val="00CC2DF5"/>
    <w:rsid w:val="00E66B62"/>
    <w:rsid w:val="00F90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2FCA"/>
  </w:style>
  <w:style w:type="character" w:styleId="a3">
    <w:name w:val="Hyperlink"/>
    <w:basedOn w:val="a0"/>
    <w:uiPriority w:val="99"/>
    <w:semiHidden/>
    <w:unhideWhenUsed/>
    <w:rsid w:val="006F2FCA"/>
    <w:rPr>
      <w:color w:val="0000FF"/>
      <w:u w:val="single"/>
    </w:rPr>
  </w:style>
  <w:style w:type="paragraph" w:styleId="a4">
    <w:name w:val="header"/>
    <w:basedOn w:val="a"/>
    <w:link w:val="a5"/>
    <w:uiPriority w:val="99"/>
    <w:unhideWhenUsed/>
    <w:rsid w:val="00CC2D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2DF5"/>
  </w:style>
  <w:style w:type="paragraph" w:styleId="a6">
    <w:name w:val="footer"/>
    <w:basedOn w:val="a"/>
    <w:link w:val="a7"/>
    <w:uiPriority w:val="99"/>
    <w:unhideWhenUsed/>
    <w:rsid w:val="00CC2D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2DF5"/>
  </w:style>
  <w:style w:type="paragraph" w:styleId="a8">
    <w:name w:val="Normal (Web)"/>
    <w:basedOn w:val="a"/>
    <w:rsid w:val="00CC2D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dc:creator>
  <cp:lastModifiedBy>дс 34</cp:lastModifiedBy>
  <cp:revision>4</cp:revision>
  <dcterms:created xsi:type="dcterms:W3CDTF">2020-05-29T10:53:00Z</dcterms:created>
  <dcterms:modified xsi:type="dcterms:W3CDTF">2020-06-01T08:51:00Z</dcterms:modified>
</cp:coreProperties>
</file>